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BF85" w14:textId="77777777" w:rsidR="003C5D4B" w:rsidRPr="009E5EFB" w:rsidRDefault="003C5D4B" w:rsidP="009E5EFB">
      <w:pPr>
        <w:tabs>
          <w:tab w:val="left" w:pos="708"/>
          <w:tab w:val="left" w:pos="1508"/>
        </w:tabs>
        <w:spacing w:after="0"/>
        <w:jc w:val="both"/>
        <w:rPr>
          <w:rFonts w:ascii="Cambria" w:hAnsi="Cambria" w:cs="Times New Roman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580"/>
        <w:gridCol w:w="2693"/>
        <w:gridCol w:w="2098"/>
      </w:tblGrid>
      <w:tr w:rsidR="0069404C" w:rsidRPr="009E5EFB" w14:paraId="5AD56DE1" w14:textId="77777777" w:rsidTr="00E720BF">
        <w:tc>
          <w:tcPr>
            <w:tcW w:w="2410" w:type="dxa"/>
            <w:vMerge w:val="restart"/>
          </w:tcPr>
          <w:p w14:paraId="2262C570" w14:textId="1A0F16DF" w:rsidR="0069404C" w:rsidRPr="009E5EFB" w:rsidRDefault="0069404C" w:rsidP="009E5EFB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9E5EFB">
              <w:rPr>
                <w:rFonts w:ascii="Cambria" w:hAnsi="Cambria" w:cs="Times New Roman"/>
                <w:b/>
                <w:bCs/>
                <w:color w:val="002060"/>
              </w:rPr>
              <w:t>ORGANİZASYON BİLGİLERİ</w:t>
            </w:r>
          </w:p>
        </w:tc>
        <w:tc>
          <w:tcPr>
            <w:tcW w:w="2580" w:type="dxa"/>
          </w:tcPr>
          <w:p w14:paraId="423D0CF0" w14:textId="6259F047" w:rsidR="0069404C" w:rsidRPr="009E5EFB" w:rsidRDefault="00DD7544" w:rsidP="009E5EFB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9E5EFB">
              <w:rPr>
                <w:rFonts w:ascii="Cambria" w:hAnsi="Cambria" w:cs="Times New Roman"/>
                <w:b/>
                <w:bCs/>
                <w:color w:val="002060"/>
              </w:rPr>
              <w:t>Birim Adı</w:t>
            </w:r>
          </w:p>
        </w:tc>
        <w:tc>
          <w:tcPr>
            <w:tcW w:w="2693" w:type="dxa"/>
          </w:tcPr>
          <w:p w14:paraId="3B263651" w14:textId="22D17A6F" w:rsidR="0069404C" w:rsidRPr="009E5EFB" w:rsidRDefault="00DD7544" w:rsidP="009E5EFB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9E5EFB">
              <w:rPr>
                <w:rFonts w:ascii="Cambria" w:hAnsi="Cambria" w:cs="Times New Roman"/>
                <w:b/>
                <w:bCs/>
                <w:color w:val="002060"/>
              </w:rPr>
              <w:t>Personel</w:t>
            </w:r>
          </w:p>
        </w:tc>
        <w:tc>
          <w:tcPr>
            <w:tcW w:w="2098" w:type="dxa"/>
          </w:tcPr>
          <w:p w14:paraId="43FEA72E" w14:textId="551F0D59" w:rsidR="0069404C" w:rsidRPr="009E5EFB" w:rsidRDefault="00DD7544" w:rsidP="009E5EFB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9E5EFB">
              <w:rPr>
                <w:rFonts w:ascii="Cambria" w:hAnsi="Cambria" w:cs="Times New Roman"/>
                <w:b/>
                <w:bCs/>
                <w:color w:val="002060"/>
              </w:rPr>
              <w:t>Üst Yönetici(</w:t>
            </w:r>
            <w:proofErr w:type="spellStart"/>
            <w:r w:rsidRPr="009E5EFB">
              <w:rPr>
                <w:rFonts w:ascii="Cambria" w:hAnsi="Cambria" w:cs="Times New Roman"/>
                <w:b/>
                <w:bCs/>
                <w:color w:val="002060"/>
              </w:rPr>
              <w:t>ler</w:t>
            </w:r>
            <w:proofErr w:type="spellEnd"/>
            <w:r w:rsidRPr="009E5EFB">
              <w:rPr>
                <w:rFonts w:ascii="Cambria" w:hAnsi="Cambria" w:cs="Times New Roman"/>
                <w:b/>
                <w:bCs/>
                <w:color w:val="002060"/>
              </w:rPr>
              <w:t>)</w:t>
            </w:r>
          </w:p>
        </w:tc>
      </w:tr>
      <w:tr w:rsidR="0069404C" w:rsidRPr="009E5EFB" w14:paraId="5C82841E" w14:textId="77777777" w:rsidTr="00E720BF">
        <w:tc>
          <w:tcPr>
            <w:tcW w:w="2410" w:type="dxa"/>
            <w:vMerge/>
          </w:tcPr>
          <w:p w14:paraId="48E5342B" w14:textId="77777777" w:rsidR="0069404C" w:rsidRPr="009E5EFB" w:rsidRDefault="0069404C" w:rsidP="009E5EFB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80" w:type="dxa"/>
          </w:tcPr>
          <w:p w14:paraId="1C0F30E3" w14:textId="355C19BB" w:rsidR="0069404C" w:rsidRPr="009E5EFB" w:rsidRDefault="00E720BF" w:rsidP="009E5EFB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9E5EFB">
              <w:rPr>
                <w:rFonts w:ascii="Cambria" w:hAnsi="Cambria" w:cs="Times New Roman"/>
              </w:rPr>
              <w:t>Sağlık Bilimleri Fakültesi</w:t>
            </w:r>
          </w:p>
        </w:tc>
        <w:tc>
          <w:tcPr>
            <w:tcW w:w="2693" w:type="dxa"/>
          </w:tcPr>
          <w:p w14:paraId="0DD33116" w14:textId="1CCDEE89" w:rsidR="0069404C" w:rsidRPr="009E5EFB" w:rsidRDefault="009E5EFB" w:rsidP="009E5EFB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Fakülte Sekreteri</w:t>
            </w:r>
          </w:p>
        </w:tc>
        <w:tc>
          <w:tcPr>
            <w:tcW w:w="2098" w:type="dxa"/>
          </w:tcPr>
          <w:p w14:paraId="7A0ECA71" w14:textId="5F0C0484" w:rsidR="0069404C" w:rsidRPr="009E5EFB" w:rsidRDefault="006929AA" w:rsidP="009E5EFB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9E5EFB">
              <w:rPr>
                <w:rFonts w:ascii="Cambria" w:hAnsi="Cambria" w:cs="Times New Roman"/>
              </w:rPr>
              <w:t>Dekan</w:t>
            </w:r>
          </w:p>
        </w:tc>
      </w:tr>
    </w:tbl>
    <w:p w14:paraId="12E6E74E" w14:textId="77777777" w:rsidR="0069404C" w:rsidRPr="009E5EFB" w:rsidRDefault="0069404C" w:rsidP="009E5EFB">
      <w:pPr>
        <w:tabs>
          <w:tab w:val="left" w:pos="708"/>
          <w:tab w:val="left" w:pos="1508"/>
        </w:tabs>
        <w:spacing w:after="0"/>
        <w:jc w:val="both"/>
        <w:rPr>
          <w:rFonts w:ascii="Cambria" w:hAnsi="Cambria" w:cs="Times New Roman"/>
        </w:rPr>
      </w:pPr>
    </w:p>
    <w:p w14:paraId="3951E5A5" w14:textId="77777777" w:rsidR="009E5EFB" w:rsidRDefault="0069404C" w:rsidP="009E5EFB">
      <w:pPr>
        <w:tabs>
          <w:tab w:val="left" w:pos="708"/>
          <w:tab w:val="left" w:pos="1508"/>
        </w:tabs>
        <w:jc w:val="both"/>
        <w:rPr>
          <w:rFonts w:ascii="Cambria" w:hAnsi="Cambria" w:cs="Times New Roman"/>
          <w:b/>
          <w:bCs/>
        </w:rPr>
      </w:pPr>
      <w:r w:rsidRPr="009E5EFB">
        <w:rPr>
          <w:rFonts w:ascii="Cambria" w:hAnsi="Cambria" w:cs="Times New Roman"/>
          <w:b/>
          <w:bCs/>
        </w:rPr>
        <w:t xml:space="preserve">  </w:t>
      </w:r>
      <w:r w:rsidR="00DD7544" w:rsidRPr="009E5EFB">
        <w:rPr>
          <w:rFonts w:ascii="Cambria" w:hAnsi="Cambria" w:cs="Times New Roman"/>
          <w:b/>
          <w:bCs/>
        </w:rPr>
        <w:t xml:space="preserve">    </w:t>
      </w:r>
      <w:r w:rsidRPr="009E5EFB">
        <w:rPr>
          <w:rFonts w:ascii="Cambria" w:hAnsi="Cambria" w:cs="Times New Roman"/>
          <w:b/>
          <w:bCs/>
        </w:rPr>
        <w:t xml:space="preserve">   </w:t>
      </w:r>
      <w:r w:rsidR="005959F8" w:rsidRPr="009E5EFB">
        <w:rPr>
          <w:rFonts w:ascii="Cambria" w:hAnsi="Cambria" w:cs="Times New Roman"/>
          <w:b/>
          <w:bCs/>
        </w:rPr>
        <w:tab/>
      </w:r>
      <w:r w:rsidR="009E5EFB" w:rsidRPr="009E5EFB">
        <w:rPr>
          <w:rFonts w:ascii="Cambria" w:hAnsi="Cambria" w:cs="Times New Roman"/>
          <w:b/>
          <w:bCs/>
          <w:color w:val="002060"/>
        </w:rPr>
        <w:t>Fakülte Sekreterinin görev, yetki ve sorumlulukları şunlardır:</w:t>
      </w:r>
    </w:p>
    <w:p w14:paraId="2BF87410" w14:textId="77777777" w:rsidR="009E5EFB" w:rsidRDefault="009E5EFB" w:rsidP="009E5EFB">
      <w:pPr>
        <w:tabs>
          <w:tab w:val="left" w:pos="708"/>
          <w:tab w:val="left" w:pos="1508"/>
        </w:tabs>
        <w:spacing w:after="0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  <w:r w:rsidRPr="009E5EFB">
        <w:rPr>
          <w:rFonts w:ascii="Cambria" w:hAnsi="Cambria" w:cs="Times New Roman"/>
        </w:rPr>
        <w:t>1. Fakültenin üniversite içi ve dışı tüm idari işlerini yürütmek,</w:t>
      </w:r>
    </w:p>
    <w:p w14:paraId="676B6BD5" w14:textId="77777777" w:rsidR="009E5EFB" w:rsidRDefault="009E5EFB" w:rsidP="009E5EFB">
      <w:pPr>
        <w:tabs>
          <w:tab w:val="left" w:pos="708"/>
          <w:tab w:val="left" w:pos="1508"/>
        </w:tabs>
        <w:spacing w:after="0"/>
        <w:ind w:left="709" w:hanging="709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  <w:r w:rsidRPr="009E5EFB">
        <w:rPr>
          <w:rFonts w:ascii="Cambria" w:hAnsi="Cambria" w:cs="Times New Roman"/>
        </w:rPr>
        <w:t>2. Dekanın uygun görmesi halinde, 5018 Sayılı Kamu Mali Yönetimi ve Kontrol</w:t>
      </w:r>
      <w:r>
        <w:rPr>
          <w:rFonts w:ascii="Cambria" w:hAnsi="Cambria" w:cs="Times New Roman"/>
          <w:b/>
          <w:bCs/>
        </w:rPr>
        <w:t xml:space="preserve"> </w:t>
      </w:r>
      <w:r w:rsidRPr="009E5EFB">
        <w:rPr>
          <w:rFonts w:ascii="Cambria" w:hAnsi="Cambria" w:cs="Times New Roman"/>
        </w:rPr>
        <w:t xml:space="preserve">Kanununun 33. </w:t>
      </w:r>
      <w:r w:rsidRPr="009E5EFB">
        <w:rPr>
          <w:rFonts w:ascii="Cambria" w:hAnsi="Cambria" w:cs="Times New Roman"/>
        </w:rPr>
        <w:t>M</w:t>
      </w:r>
      <w:r w:rsidRPr="009E5EFB">
        <w:rPr>
          <w:rFonts w:ascii="Cambria" w:hAnsi="Cambria" w:cs="Times New Roman"/>
        </w:rPr>
        <w:t>addesi</w:t>
      </w:r>
      <w:r>
        <w:rPr>
          <w:rFonts w:ascii="Cambria" w:hAnsi="Cambria" w:cs="Times New Roman"/>
        </w:rPr>
        <w:t xml:space="preserve"> </w:t>
      </w:r>
      <w:r w:rsidRPr="009E5EFB">
        <w:rPr>
          <w:rFonts w:ascii="Cambria" w:hAnsi="Cambria" w:cs="Times New Roman"/>
        </w:rPr>
        <w:t>uyarınca gerçekleştirme görevlisi görevini yürütmek.</w:t>
      </w:r>
    </w:p>
    <w:p w14:paraId="192BBAF1" w14:textId="77777777" w:rsidR="009E5EFB" w:rsidRDefault="009E5EFB" w:rsidP="009E5EFB">
      <w:pPr>
        <w:tabs>
          <w:tab w:val="left" w:pos="708"/>
          <w:tab w:val="left" w:pos="1508"/>
        </w:tabs>
        <w:spacing w:after="0"/>
        <w:ind w:left="709" w:hanging="709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  <w:r w:rsidRPr="009E5EFB">
        <w:rPr>
          <w:rFonts w:ascii="Cambria" w:hAnsi="Cambria" w:cs="Times New Roman"/>
        </w:rPr>
        <w:t>3. Akademik Genel Kurul, Fakülte Kurulu ve Fakülte Yönetim Kuruluna oy hakkı</w:t>
      </w:r>
      <w:r>
        <w:rPr>
          <w:rFonts w:ascii="Cambria" w:hAnsi="Cambria" w:cs="Times New Roman"/>
          <w:b/>
          <w:bCs/>
        </w:rPr>
        <w:t xml:space="preserve"> </w:t>
      </w:r>
      <w:r w:rsidRPr="009E5EFB">
        <w:rPr>
          <w:rFonts w:ascii="Cambria" w:hAnsi="Cambria" w:cs="Times New Roman"/>
        </w:rPr>
        <w:t>olmaksızın raportörlük görevini yapmak.</w:t>
      </w:r>
    </w:p>
    <w:p w14:paraId="5B352F7A" w14:textId="77777777" w:rsidR="009E5EFB" w:rsidRDefault="009E5EFB" w:rsidP="009E5EFB">
      <w:pPr>
        <w:tabs>
          <w:tab w:val="left" w:pos="708"/>
          <w:tab w:val="left" w:pos="1508"/>
        </w:tabs>
        <w:spacing w:after="0"/>
        <w:ind w:left="709" w:hanging="709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  <w:r w:rsidRPr="009E5EFB">
        <w:rPr>
          <w:rFonts w:ascii="Cambria" w:hAnsi="Cambria" w:cs="Times New Roman"/>
        </w:rPr>
        <w:t>4. Akademik Genel Kurul, Fakülte Kurulu, Fakülte Yönetim Kurulu gündemini</w:t>
      </w:r>
      <w:r>
        <w:rPr>
          <w:rFonts w:ascii="Cambria" w:hAnsi="Cambria" w:cs="Times New Roman"/>
          <w:b/>
          <w:bCs/>
        </w:rPr>
        <w:t xml:space="preserve"> </w:t>
      </w:r>
      <w:r w:rsidRPr="009E5EFB">
        <w:rPr>
          <w:rFonts w:ascii="Cambria" w:hAnsi="Cambria" w:cs="Times New Roman"/>
        </w:rPr>
        <w:t>hazırlatmak ve üyelere dağıtılmasını sağlamak.</w:t>
      </w:r>
    </w:p>
    <w:p w14:paraId="6E5B615C" w14:textId="77777777" w:rsidR="009E5EFB" w:rsidRDefault="009E5EFB" w:rsidP="009E5EFB">
      <w:pPr>
        <w:tabs>
          <w:tab w:val="left" w:pos="708"/>
          <w:tab w:val="left" w:pos="1508"/>
        </w:tabs>
        <w:spacing w:after="0"/>
        <w:ind w:left="709" w:hanging="709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  <w:r w:rsidRPr="009E5EFB">
        <w:rPr>
          <w:rFonts w:ascii="Cambria" w:hAnsi="Cambria" w:cs="Times New Roman"/>
        </w:rPr>
        <w:t>5. Fakülte Kurulu, Fakülte Yönetim Kurulu ve Disiplin Kurulu kararlarının Rektörlük</w:t>
      </w:r>
      <w:r>
        <w:rPr>
          <w:rFonts w:ascii="Cambria" w:hAnsi="Cambria" w:cs="Times New Roman"/>
          <w:b/>
          <w:bCs/>
        </w:rPr>
        <w:t xml:space="preserve"> </w:t>
      </w:r>
      <w:r w:rsidRPr="009E5EFB">
        <w:rPr>
          <w:rFonts w:ascii="Cambria" w:hAnsi="Cambria" w:cs="Times New Roman"/>
        </w:rPr>
        <w:t>Makamına ve diğer ilgili makamlara iletilmesini ve arşivlenmesini sağlamak,</w:t>
      </w:r>
    </w:p>
    <w:p w14:paraId="74330C32" w14:textId="0D9F9993" w:rsidR="009E5EFB" w:rsidRPr="009E5EFB" w:rsidRDefault="009E5EFB" w:rsidP="009E5EFB">
      <w:pPr>
        <w:tabs>
          <w:tab w:val="left" w:pos="708"/>
          <w:tab w:val="left" w:pos="1508"/>
        </w:tabs>
        <w:spacing w:after="0"/>
        <w:ind w:left="709" w:hanging="709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ab/>
      </w:r>
      <w:r w:rsidRPr="009E5EFB">
        <w:rPr>
          <w:rFonts w:ascii="Cambria" w:hAnsi="Cambria" w:cs="Times New Roman"/>
        </w:rPr>
        <w:t>6. EBYS’ den gelen evrakların havalesini yaparak kaydedilmesini, birim içi</w:t>
      </w:r>
      <w:r>
        <w:rPr>
          <w:rFonts w:ascii="Cambria" w:hAnsi="Cambria" w:cs="Times New Roman"/>
          <w:b/>
          <w:bCs/>
        </w:rPr>
        <w:t xml:space="preserve"> </w:t>
      </w:r>
      <w:r w:rsidRPr="009E5EFB">
        <w:rPr>
          <w:rFonts w:ascii="Cambria" w:hAnsi="Cambria" w:cs="Times New Roman"/>
        </w:rPr>
        <w:t>yönlendirilmesini ve sonuçlandırılmasına sağlamak,</w:t>
      </w:r>
    </w:p>
    <w:p w14:paraId="5B4B243D" w14:textId="0A6D71E0" w:rsidR="009E5EFB" w:rsidRPr="009E5EFB" w:rsidRDefault="009E5EFB" w:rsidP="009E5EFB">
      <w:pPr>
        <w:tabs>
          <w:tab w:val="left" w:pos="708"/>
          <w:tab w:val="left" w:pos="1508"/>
        </w:tabs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Pr="009E5EFB">
        <w:rPr>
          <w:rFonts w:ascii="Cambria" w:hAnsi="Cambria" w:cs="Times New Roman"/>
        </w:rPr>
        <w:t>7. Fakültenin protokol, basın ve halkla ilişkiler ile ilgili iş ve işlemlerini sevk ve idare</w:t>
      </w:r>
      <w:r>
        <w:rPr>
          <w:rFonts w:ascii="Cambria" w:hAnsi="Cambria" w:cs="Times New Roman"/>
        </w:rPr>
        <w:t xml:space="preserve"> </w:t>
      </w:r>
      <w:r w:rsidRPr="009E5EFB">
        <w:rPr>
          <w:rFonts w:ascii="Cambria" w:hAnsi="Cambria" w:cs="Times New Roman"/>
        </w:rPr>
        <w:t>etmek.</w:t>
      </w:r>
    </w:p>
    <w:p w14:paraId="290EFB32" w14:textId="77777777" w:rsidR="009E5EFB" w:rsidRDefault="009E5EFB" w:rsidP="009E5EFB">
      <w:pPr>
        <w:tabs>
          <w:tab w:val="left" w:pos="708"/>
          <w:tab w:val="left" w:pos="1508"/>
        </w:tabs>
        <w:spacing w:after="0"/>
        <w:ind w:left="709" w:hanging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Pr="009E5EFB">
        <w:rPr>
          <w:rFonts w:ascii="Cambria" w:hAnsi="Cambria" w:cs="Times New Roman"/>
        </w:rPr>
        <w:t>8. Fakültenin Taşınır Kayıt Kontrol Yetkilisi olarak; Fakültedeki taşınır işlerinin</w:t>
      </w:r>
      <w:r>
        <w:rPr>
          <w:rFonts w:ascii="Cambria" w:hAnsi="Cambria" w:cs="Times New Roman"/>
        </w:rPr>
        <w:t xml:space="preserve"> </w:t>
      </w:r>
      <w:r w:rsidRPr="009E5EFB">
        <w:rPr>
          <w:rFonts w:ascii="Cambria" w:hAnsi="Cambria" w:cs="Times New Roman"/>
        </w:rPr>
        <w:t>yürütülmesini sağlamak.</w:t>
      </w:r>
    </w:p>
    <w:p w14:paraId="46FCDBE6" w14:textId="77777777" w:rsidR="009E5EFB" w:rsidRDefault="009E5EFB" w:rsidP="009E5EFB">
      <w:pPr>
        <w:tabs>
          <w:tab w:val="left" w:pos="708"/>
          <w:tab w:val="left" w:pos="1508"/>
        </w:tabs>
        <w:spacing w:after="0"/>
        <w:ind w:left="709" w:hanging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Pr="009E5EFB">
        <w:rPr>
          <w:rFonts w:ascii="Cambria" w:hAnsi="Cambria" w:cs="Times New Roman"/>
        </w:rPr>
        <w:t>9. Fakültede, akademik ve idari personelin maaş, ek ders, fazla mesai yolluk ödemelerini,</w:t>
      </w:r>
      <w:r>
        <w:rPr>
          <w:rFonts w:ascii="Cambria" w:hAnsi="Cambria" w:cs="Times New Roman"/>
        </w:rPr>
        <w:t xml:space="preserve"> </w:t>
      </w:r>
      <w:r w:rsidRPr="009E5EFB">
        <w:rPr>
          <w:rFonts w:ascii="Cambria" w:hAnsi="Cambria" w:cs="Times New Roman"/>
        </w:rPr>
        <w:t>satın alma, bütçe ve ödenek durumlarının planlanmasını ve yürütülmesini sağlamak.</w:t>
      </w:r>
    </w:p>
    <w:p w14:paraId="7E531F9F" w14:textId="17B8E467" w:rsidR="009E5EFB" w:rsidRPr="009E5EFB" w:rsidRDefault="009E5EFB" w:rsidP="009E5EFB">
      <w:pPr>
        <w:tabs>
          <w:tab w:val="left" w:pos="708"/>
          <w:tab w:val="left" w:pos="1508"/>
        </w:tabs>
        <w:spacing w:after="0"/>
        <w:ind w:left="709" w:hanging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Pr="009E5EFB">
        <w:rPr>
          <w:rFonts w:ascii="Cambria" w:hAnsi="Cambria" w:cs="Times New Roman"/>
        </w:rPr>
        <w:t>10. İdari personelin izinlerini fakültedeki iş akış süreçlerini aksatmayacak biçimde</w:t>
      </w:r>
      <w:r>
        <w:rPr>
          <w:rFonts w:ascii="Cambria" w:hAnsi="Cambria" w:cs="Times New Roman"/>
        </w:rPr>
        <w:t xml:space="preserve"> </w:t>
      </w:r>
      <w:r w:rsidRPr="009E5EFB">
        <w:rPr>
          <w:rFonts w:ascii="Cambria" w:hAnsi="Cambria" w:cs="Times New Roman"/>
        </w:rPr>
        <w:t>düzenlemek.</w:t>
      </w:r>
    </w:p>
    <w:p w14:paraId="1E190753" w14:textId="231D86BC" w:rsidR="009E5EFB" w:rsidRPr="009E5EFB" w:rsidRDefault="009E5EFB" w:rsidP="009E5EFB">
      <w:pPr>
        <w:tabs>
          <w:tab w:val="left" w:pos="708"/>
          <w:tab w:val="left" w:pos="1508"/>
        </w:tabs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Pr="009E5EFB">
        <w:rPr>
          <w:rFonts w:ascii="Cambria" w:hAnsi="Cambria" w:cs="Times New Roman"/>
        </w:rPr>
        <w:t>11. İdari personelin performans raporlarını, disiplin işlerini mevzuata uygun olarak</w:t>
      </w:r>
      <w:r>
        <w:rPr>
          <w:rFonts w:ascii="Cambria" w:hAnsi="Cambria" w:cs="Times New Roman"/>
        </w:rPr>
        <w:t xml:space="preserve"> </w:t>
      </w:r>
      <w:r w:rsidRPr="009E5EFB">
        <w:rPr>
          <w:rFonts w:ascii="Cambria" w:hAnsi="Cambria" w:cs="Times New Roman"/>
        </w:rPr>
        <w:t>yürütmek.</w:t>
      </w:r>
    </w:p>
    <w:p w14:paraId="18F07CC0" w14:textId="6E28C255" w:rsidR="009E5EFB" w:rsidRDefault="009E5EFB" w:rsidP="009E5EFB">
      <w:pPr>
        <w:tabs>
          <w:tab w:val="left" w:pos="708"/>
          <w:tab w:val="left" w:pos="1508"/>
        </w:tabs>
        <w:spacing w:after="0"/>
        <w:ind w:left="709" w:hanging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Pr="009E5EFB">
        <w:rPr>
          <w:rFonts w:ascii="Cambria" w:hAnsi="Cambria" w:cs="Times New Roman"/>
        </w:rPr>
        <w:t>12. İdari personel ile periyodik toplantılar yapmak, uyumlu ve verimli çalışmaları için</w:t>
      </w:r>
      <w:r>
        <w:rPr>
          <w:rFonts w:ascii="Cambria" w:hAnsi="Cambria" w:cs="Times New Roman"/>
        </w:rPr>
        <w:t xml:space="preserve"> </w:t>
      </w:r>
      <w:r w:rsidRPr="009E5EFB">
        <w:rPr>
          <w:rFonts w:ascii="Cambria" w:hAnsi="Cambria" w:cs="Times New Roman"/>
        </w:rPr>
        <w:t>gerekli tedbirleri almak, personel arasında eşit iş</w:t>
      </w:r>
      <w:r w:rsidR="00D74D44">
        <w:rPr>
          <w:rFonts w:ascii="Cambria" w:hAnsi="Cambria" w:cs="Times New Roman"/>
        </w:rPr>
        <w:t xml:space="preserve"> </w:t>
      </w:r>
      <w:r w:rsidRPr="009E5EFB">
        <w:rPr>
          <w:rFonts w:ascii="Cambria" w:hAnsi="Cambria" w:cs="Times New Roman"/>
        </w:rPr>
        <w:t>bölümü yapılmasını sağlamak, kılık</w:t>
      </w:r>
      <w:r>
        <w:rPr>
          <w:rFonts w:ascii="Cambria" w:hAnsi="Cambria" w:cs="Times New Roman"/>
        </w:rPr>
        <w:t xml:space="preserve"> </w:t>
      </w:r>
      <w:r w:rsidRPr="009E5EFB">
        <w:rPr>
          <w:rFonts w:ascii="Cambria" w:hAnsi="Cambria" w:cs="Times New Roman"/>
        </w:rPr>
        <w:t>kıyafetleri ile görevlerini yerine getirip getirmediklerini denetlemek, gerekli</w:t>
      </w:r>
      <w:r>
        <w:rPr>
          <w:rFonts w:ascii="Cambria" w:hAnsi="Cambria" w:cs="Times New Roman"/>
        </w:rPr>
        <w:t xml:space="preserve"> </w:t>
      </w:r>
      <w:r w:rsidRPr="009E5EFB">
        <w:rPr>
          <w:rFonts w:ascii="Cambria" w:hAnsi="Cambria" w:cs="Times New Roman"/>
        </w:rPr>
        <w:t>durumlarda idari personelin görev alanlarını ve birimlerini değiştirmek.</w:t>
      </w:r>
    </w:p>
    <w:p w14:paraId="3D2A4146" w14:textId="77777777" w:rsidR="009E5EFB" w:rsidRDefault="009E5EFB" w:rsidP="009E5EFB">
      <w:pPr>
        <w:tabs>
          <w:tab w:val="left" w:pos="708"/>
          <w:tab w:val="left" w:pos="1508"/>
        </w:tabs>
        <w:spacing w:after="0"/>
        <w:ind w:left="709" w:hanging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Pr="009E5EFB">
        <w:rPr>
          <w:rFonts w:ascii="Cambria" w:hAnsi="Cambria" w:cs="Times New Roman"/>
        </w:rPr>
        <w:t>13. Fakülte bütçe taslağının hazırlanmasını sağlamak.</w:t>
      </w:r>
    </w:p>
    <w:p w14:paraId="0B31F6EB" w14:textId="77777777" w:rsidR="009E5EFB" w:rsidRDefault="009E5EFB" w:rsidP="009E5EFB">
      <w:pPr>
        <w:tabs>
          <w:tab w:val="left" w:pos="708"/>
          <w:tab w:val="left" w:pos="1508"/>
        </w:tabs>
        <w:spacing w:after="0"/>
        <w:ind w:left="709" w:hanging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Pr="009E5EFB">
        <w:rPr>
          <w:rFonts w:ascii="Cambria" w:hAnsi="Cambria" w:cs="Times New Roman"/>
        </w:rPr>
        <w:t>14. Fakültenin Stratejik Planı, Birim Faaliyet Raporu, vb. raporların hazırlanmasına</w:t>
      </w:r>
      <w:r>
        <w:rPr>
          <w:rFonts w:ascii="Cambria" w:hAnsi="Cambria" w:cs="Times New Roman"/>
        </w:rPr>
        <w:t xml:space="preserve"> </w:t>
      </w:r>
      <w:r w:rsidRPr="009E5EFB">
        <w:rPr>
          <w:rFonts w:ascii="Cambria" w:hAnsi="Cambria" w:cs="Times New Roman"/>
        </w:rPr>
        <w:t>sağlamak,</w:t>
      </w:r>
    </w:p>
    <w:p w14:paraId="5D467CCE" w14:textId="77777777" w:rsidR="009E5EFB" w:rsidRDefault="009E5EFB" w:rsidP="009E5EFB">
      <w:pPr>
        <w:tabs>
          <w:tab w:val="left" w:pos="708"/>
          <w:tab w:val="left" w:pos="1508"/>
        </w:tabs>
        <w:spacing w:after="0"/>
        <w:ind w:left="709" w:hanging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Pr="009E5EFB">
        <w:rPr>
          <w:rFonts w:ascii="Cambria" w:hAnsi="Cambria" w:cs="Times New Roman"/>
        </w:rPr>
        <w:t>15. Resmi Evrakların onaylarını ve tasdiklerini yapmak.</w:t>
      </w:r>
      <w:r>
        <w:rPr>
          <w:rFonts w:ascii="Cambria" w:hAnsi="Cambria" w:cs="Times New Roman"/>
        </w:rPr>
        <w:t xml:space="preserve"> </w:t>
      </w:r>
    </w:p>
    <w:p w14:paraId="56A0222B" w14:textId="77777777" w:rsidR="009E5EFB" w:rsidRDefault="009E5EFB" w:rsidP="009E5EFB">
      <w:pPr>
        <w:tabs>
          <w:tab w:val="left" w:pos="708"/>
          <w:tab w:val="left" w:pos="1508"/>
        </w:tabs>
        <w:spacing w:after="0"/>
        <w:ind w:left="709" w:hanging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Pr="009E5EFB">
        <w:rPr>
          <w:rFonts w:ascii="Cambria" w:hAnsi="Cambria" w:cs="Times New Roman"/>
        </w:rPr>
        <w:t>16. Fakülte yerleşkesinde gerekli güvenlik tedbirlerinin alınmasını sağlamak.</w:t>
      </w:r>
    </w:p>
    <w:p w14:paraId="60395B50" w14:textId="77777777" w:rsidR="009E5EFB" w:rsidRDefault="009E5EFB" w:rsidP="009E5EFB">
      <w:pPr>
        <w:tabs>
          <w:tab w:val="left" w:pos="708"/>
          <w:tab w:val="left" w:pos="1508"/>
        </w:tabs>
        <w:spacing w:after="0"/>
        <w:ind w:left="709" w:hanging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Pr="009E5EFB">
        <w:rPr>
          <w:rFonts w:ascii="Cambria" w:hAnsi="Cambria" w:cs="Times New Roman"/>
        </w:rPr>
        <w:t>17. Fakülte akademik ve idari personelin özlük işlerini yürütmek, akademik ve idari</w:t>
      </w:r>
      <w:r>
        <w:rPr>
          <w:rFonts w:ascii="Cambria" w:hAnsi="Cambria" w:cs="Times New Roman"/>
        </w:rPr>
        <w:t xml:space="preserve"> </w:t>
      </w:r>
      <w:r w:rsidRPr="009E5EFB">
        <w:rPr>
          <w:rFonts w:ascii="Cambria" w:hAnsi="Cambria" w:cs="Times New Roman"/>
        </w:rPr>
        <w:t>personel alımı, akademik personellin görev süresi uzatılması, idari soruşturma gibi</w:t>
      </w:r>
      <w:r>
        <w:rPr>
          <w:rFonts w:ascii="Cambria" w:hAnsi="Cambria" w:cs="Times New Roman"/>
        </w:rPr>
        <w:t xml:space="preserve"> </w:t>
      </w:r>
      <w:r w:rsidRPr="009E5EFB">
        <w:rPr>
          <w:rFonts w:ascii="Cambria" w:hAnsi="Cambria" w:cs="Times New Roman"/>
        </w:rPr>
        <w:t>personel işlerinin koordinasyonunu ve yürütülmesini sağlamak.</w:t>
      </w:r>
    </w:p>
    <w:p w14:paraId="0DC1D897" w14:textId="77777777" w:rsidR="009E5EFB" w:rsidRDefault="009E5EFB" w:rsidP="009E5EFB">
      <w:pPr>
        <w:tabs>
          <w:tab w:val="left" w:pos="708"/>
          <w:tab w:val="left" w:pos="1508"/>
        </w:tabs>
        <w:spacing w:after="0"/>
        <w:ind w:left="709" w:hanging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Pr="009E5EFB">
        <w:rPr>
          <w:rFonts w:ascii="Cambria" w:hAnsi="Cambria" w:cs="Times New Roman"/>
        </w:rPr>
        <w:t>18. Fakültenin çevre, temizlik, bakım ve onarım hizmetlerinin düzenli yürütülmesini</w:t>
      </w:r>
      <w:r>
        <w:rPr>
          <w:rFonts w:ascii="Cambria" w:hAnsi="Cambria" w:cs="Times New Roman"/>
        </w:rPr>
        <w:t xml:space="preserve"> </w:t>
      </w:r>
      <w:r w:rsidRPr="009E5EFB">
        <w:rPr>
          <w:rFonts w:ascii="Cambria" w:hAnsi="Cambria" w:cs="Times New Roman"/>
        </w:rPr>
        <w:t>sağlamak ve denetlemek.</w:t>
      </w:r>
    </w:p>
    <w:p w14:paraId="0EC8EFCF" w14:textId="77777777" w:rsidR="009E5EFB" w:rsidRDefault="009E5EFB" w:rsidP="009E5EFB">
      <w:pPr>
        <w:tabs>
          <w:tab w:val="left" w:pos="708"/>
          <w:tab w:val="left" w:pos="1508"/>
        </w:tabs>
        <w:spacing w:after="0"/>
        <w:ind w:left="709" w:hanging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Pr="009E5EFB">
        <w:rPr>
          <w:rFonts w:ascii="Cambria" w:hAnsi="Cambria" w:cs="Times New Roman"/>
        </w:rPr>
        <w:t>19. Fakültedeki iş ve işlemlerde tasarruf tedbirlerine uygun hareket edilmesini sağlamak,</w:t>
      </w:r>
    </w:p>
    <w:p w14:paraId="342E5E36" w14:textId="77777777" w:rsidR="009E5EFB" w:rsidRDefault="009E5EFB" w:rsidP="009E5EFB">
      <w:pPr>
        <w:tabs>
          <w:tab w:val="left" w:pos="708"/>
          <w:tab w:val="left" w:pos="1508"/>
        </w:tabs>
        <w:spacing w:after="0"/>
        <w:ind w:left="709" w:hanging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Pr="009E5EFB">
        <w:rPr>
          <w:rFonts w:ascii="Cambria" w:hAnsi="Cambria" w:cs="Times New Roman"/>
        </w:rPr>
        <w:t>20. Çalışma ortamında iş sağlığı ve güvenliği ile ilgili hususların uygulanması konusunda</w:t>
      </w:r>
      <w:r>
        <w:rPr>
          <w:rFonts w:ascii="Cambria" w:hAnsi="Cambria" w:cs="Times New Roman"/>
        </w:rPr>
        <w:t xml:space="preserve"> </w:t>
      </w:r>
      <w:r w:rsidRPr="009E5EFB">
        <w:rPr>
          <w:rFonts w:ascii="Cambria" w:hAnsi="Cambria" w:cs="Times New Roman"/>
        </w:rPr>
        <w:t>gerekli önlemleri almak,</w:t>
      </w:r>
    </w:p>
    <w:p w14:paraId="6F2016FC" w14:textId="711B3239" w:rsidR="009E5EFB" w:rsidRPr="009E5EFB" w:rsidRDefault="009E5EFB" w:rsidP="009E5EFB">
      <w:pPr>
        <w:tabs>
          <w:tab w:val="left" w:pos="708"/>
          <w:tab w:val="left" w:pos="1508"/>
        </w:tabs>
        <w:spacing w:after="0"/>
        <w:ind w:left="709" w:hanging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Pr="009E5EFB">
        <w:rPr>
          <w:rFonts w:ascii="Cambria" w:hAnsi="Cambria" w:cs="Times New Roman"/>
        </w:rPr>
        <w:t>21. Fakülte Sekreteri; bütün faaliyetlerin gözetim ve denetiminin yapılmasında, takip ve</w:t>
      </w:r>
      <w:r>
        <w:rPr>
          <w:rFonts w:ascii="Cambria" w:hAnsi="Cambria" w:cs="Times New Roman"/>
        </w:rPr>
        <w:t xml:space="preserve"> </w:t>
      </w:r>
      <w:r w:rsidRPr="009E5EFB">
        <w:rPr>
          <w:rFonts w:ascii="Cambria" w:hAnsi="Cambria" w:cs="Times New Roman"/>
        </w:rPr>
        <w:t>kontrol edilmesinde ve sonuçlarının alınmasında Dekana karşı birinci derecede</w:t>
      </w:r>
      <w:r>
        <w:rPr>
          <w:rFonts w:ascii="Cambria" w:hAnsi="Cambria" w:cs="Times New Roman"/>
        </w:rPr>
        <w:t xml:space="preserve"> </w:t>
      </w:r>
      <w:r w:rsidRPr="009E5EFB">
        <w:rPr>
          <w:rFonts w:ascii="Cambria" w:hAnsi="Cambria" w:cs="Times New Roman"/>
        </w:rPr>
        <w:t>sorumludur.</w:t>
      </w:r>
    </w:p>
    <w:p w14:paraId="540848B9" w14:textId="77777777" w:rsidR="009E5EFB" w:rsidRDefault="009E5EFB" w:rsidP="009E5EFB">
      <w:pPr>
        <w:tabs>
          <w:tab w:val="left" w:pos="708"/>
          <w:tab w:val="left" w:pos="1508"/>
        </w:tabs>
        <w:spacing w:after="0"/>
        <w:jc w:val="both"/>
        <w:rPr>
          <w:rFonts w:ascii="Cambria" w:hAnsi="Cambria" w:cs="Times New Roman"/>
        </w:rPr>
      </w:pPr>
    </w:p>
    <w:p w14:paraId="17E6223D" w14:textId="77777777" w:rsidR="00D74D44" w:rsidRDefault="009E5EFB" w:rsidP="009E5EFB">
      <w:pPr>
        <w:tabs>
          <w:tab w:val="left" w:pos="708"/>
          <w:tab w:val="left" w:pos="1508"/>
        </w:tabs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</w:p>
    <w:p w14:paraId="3AF992AB" w14:textId="77777777" w:rsidR="00D74D44" w:rsidRDefault="00D74D44" w:rsidP="009E5EFB">
      <w:pPr>
        <w:tabs>
          <w:tab w:val="left" w:pos="708"/>
          <w:tab w:val="left" w:pos="1508"/>
        </w:tabs>
        <w:spacing w:after="0"/>
        <w:jc w:val="both"/>
        <w:rPr>
          <w:rFonts w:ascii="Cambria" w:hAnsi="Cambria" w:cs="Times New Roman"/>
        </w:rPr>
      </w:pPr>
    </w:p>
    <w:p w14:paraId="2B1E8332" w14:textId="77777777" w:rsidR="00D74D44" w:rsidRDefault="00D74D44" w:rsidP="009E5EFB">
      <w:pPr>
        <w:tabs>
          <w:tab w:val="left" w:pos="708"/>
          <w:tab w:val="left" w:pos="1508"/>
        </w:tabs>
        <w:spacing w:after="0"/>
        <w:jc w:val="both"/>
        <w:rPr>
          <w:rFonts w:ascii="Cambria" w:hAnsi="Cambria" w:cs="Times New Roman"/>
        </w:rPr>
      </w:pPr>
    </w:p>
    <w:p w14:paraId="1304E3DE" w14:textId="77777777" w:rsidR="00D74D44" w:rsidRDefault="00D74D44" w:rsidP="009E5EFB">
      <w:pPr>
        <w:tabs>
          <w:tab w:val="left" w:pos="708"/>
          <w:tab w:val="left" w:pos="1508"/>
        </w:tabs>
        <w:spacing w:after="0"/>
        <w:jc w:val="both"/>
        <w:rPr>
          <w:rFonts w:ascii="Cambria" w:hAnsi="Cambria" w:cs="Times New Roman"/>
        </w:rPr>
      </w:pPr>
    </w:p>
    <w:p w14:paraId="388887B0" w14:textId="77777777" w:rsidR="00D74D44" w:rsidRDefault="00D74D44" w:rsidP="009E5EFB">
      <w:pPr>
        <w:tabs>
          <w:tab w:val="left" w:pos="708"/>
          <w:tab w:val="left" w:pos="1508"/>
        </w:tabs>
        <w:spacing w:after="0"/>
        <w:jc w:val="both"/>
        <w:rPr>
          <w:rFonts w:ascii="Cambria" w:hAnsi="Cambria" w:cs="Times New Roman"/>
        </w:rPr>
      </w:pPr>
    </w:p>
    <w:p w14:paraId="3D1EBB15" w14:textId="013311B1" w:rsidR="009E5EFB" w:rsidRPr="009E5EFB" w:rsidRDefault="00D74D44" w:rsidP="00D74D44">
      <w:pPr>
        <w:tabs>
          <w:tab w:val="left" w:pos="708"/>
          <w:tab w:val="left" w:pos="1508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</w:rPr>
        <w:lastRenderedPageBreak/>
        <w:tab/>
      </w:r>
      <w:r w:rsidR="009E5EFB" w:rsidRPr="009E5EFB">
        <w:rPr>
          <w:rFonts w:ascii="Cambria" w:hAnsi="Cambria" w:cs="Times New Roman"/>
          <w:b/>
          <w:bCs/>
          <w:color w:val="002060"/>
        </w:rPr>
        <w:t>Yetkileri:</w:t>
      </w:r>
    </w:p>
    <w:p w14:paraId="5EFBDFEE" w14:textId="1F3A6641" w:rsidR="009E5EFB" w:rsidRPr="009E5EFB" w:rsidRDefault="00D74D44" w:rsidP="009E5EFB">
      <w:pPr>
        <w:tabs>
          <w:tab w:val="left" w:pos="708"/>
          <w:tab w:val="left" w:pos="1508"/>
        </w:tabs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="009E5EFB" w:rsidRPr="009E5EFB">
        <w:rPr>
          <w:rFonts w:ascii="Cambria" w:hAnsi="Cambria" w:cs="Times New Roman"/>
        </w:rPr>
        <w:t>1. Yukarıda belirtilen görev ve sorumlulukları gerçekleştirme yetkisine sahip olmak,</w:t>
      </w:r>
    </w:p>
    <w:p w14:paraId="7FCA9C5A" w14:textId="1E7192E0" w:rsidR="009E5EFB" w:rsidRPr="009E5EFB" w:rsidRDefault="00D74D44" w:rsidP="009E5EFB">
      <w:pPr>
        <w:tabs>
          <w:tab w:val="left" w:pos="708"/>
          <w:tab w:val="left" w:pos="1508"/>
        </w:tabs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="009E5EFB" w:rsidRPr="009E5EFB">
        <w:rPr>
          <w:rFonts w:ascii="Cambria" w:hAnsi="Cambria" w:cs="Times New Roman"/>
        </w:rPr>
        <w:t>2. Faaliyetlerinin gerektirdiği her türlü araç, gereç ve malzemeyi kullanabilmek,</w:t>
      </w:r>
    </w:p>
    <w:p w14:paraId="1ADD224E" w14:textId="061C5064" w:rsidR="009E5EFB" w:rsidRPr="009E5EFB" w:rsidRDefault="00D74D44" w:rsidP="009E5EFB">
      <w:pPr>
        <w:tabs>
          <w:tab w:val="left" w:pos="708"/>
          <w:tab w:val="left" w:pos="1508"/>
        </w:tabs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="009E5EFB" w:rsidRPr="009E5EFB">
        <w:rPr>
          <w:rFonts w:ascii="Cambria" w:hAnsi="Cambria" w:cs="Times New Roman"/>
        </w:rPr>
        <w:t>3. İmza yetkilerini kullanmak.</w:t>
      </w:r>
    </w:p>
    <w:p w14:paraId="3079DCAF" w14:textId="39977103" w:rsidR="009E5EFB" w:rsidRPr="009E5EFB" w:rsidRDefault="00D74D44" w:rsidP="009E5EFB">
      <w:pPr>
        <w:tabs>
          <w:tab w:val="left" w:pos="708"/>
          <w:tab w:val="left" w:pos="1508"/>
        </w:tabs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="009E5EFB" w:rsidRPr="009E5EFB">
        <w:rPr>
          <w:rFonts w:ascii="Cambria" w:hAnsi="Cambria" w:cs="Times New Roman"/>
        </w:rPr>
        <w:t>4. Fakülte idari personelinin sicil ve disiplin işlerini yürütmek,</w:t>
      </w:r>
    </w:p>
    <w:p w14:paraId="66198433" w14:textId="53879315" w:rsidR="009E5EFB" w:rsidRDefault="00D74D44" w:rsidP="00D74D44">
      <w:pPr>
        <w:tabs>
          <w:tab w:val="left" w:pos="708"/>
          <w:tab w:val="left" w:pos="1508"/>
        </w:tabs>
        <w:spacing w:after="0"/>
        <w:ind w:left="709" w:hanging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="009E5EFB" w:rsidRPr="009E5EFB">
        <w:rPr>
          <w:rFonts w:ascii="Cambria" w:hAnsi="Cambria" w:cs="Times New Roman"/>
        </w:rPr>
        <w:t>5. Fakülte idari personeline ve kadrolu işçilerine görev tanımlarına uygun iş vermek ve</w:t>
      </w:r>
      <w:r>
        <w:rPr>
          <w:rFonts w:ascii="Cambria" w:hAnsi="Cambria" w:cs="Times New Roman"/>
        </w:rPr>
        <w:t xml:space="preserve"> </w:t>
      </w:r>
      <w:r w:rsidR="009E5EFB" w:rsidRPr="009E5EFB">
        <w:rPr>
          <w:rFonts w:ascii="Cambria" w:hAnsi="Cambria" w:cs="Times New Roman"/>
        </w:rPr>
        <w:t>yaptıkları işlerin denetimine uygunluğunu kontrol ederek gerekli görüldüğünde düzeltme,</w:t>
      </w:r>
      <w:r>
        <w:rPr>
          <w:rFonts w:ascii="Cambria" w:hAnsi="Cambria" w:cs="Times New Roman"/>
        </w:rPr>
        <w:t xml:space="preserve"> </w:t>
      </w:r>
      <w:r w:rsidR="009E5EFB" w:rsidRPr="009E5EFB">
        <w:rPr>
          <w:rFonts w:ascii="Cambria" w:hAnsi="Cambria" w:cs="Times New Roman"/>
        </w:rPr>
        <w:t>uyarma, bilgi ve rapor isteme yetkilerini kullanmak.</w:t>
      </w:r>
    </w:p>
    <w:p w14:paraId="280E776E" w14:textId="77777777" w:rsidR="00D74D44" w:rsidRPr="009E5EFB" w:rsidRDefault="00D74D44" w:rsidP="00D74D44">
      <w:pPr>
        <w:tabs>
          <w:tab w:val="left" w:pos="708"/>
          <w:tab w:val="left" w:pos="1508"/>
        </w:tabs>
        <w:spacing w:after="0"/>
        <w:ind w:left="709" w:hanging="709"/>
        <w:jc w:val="both"/>
        <w:rPr>
          <w:rFonts w:ascii="Cambria" w:hAnsi="Cambria" w:cs="Times New Roman"/>
        </w:rPr>
      </w:pPr>
    </w:p>
    <w:p w14:paraId="7BF19188" w14:textId="13225D7B" w:rsidR="009E5EFB" w:rsidRPr="00D74D44" w:rsidRDefault="00D74D44" w:rsidP="00D74D44">
      <w:pPr>
        <w:tabs>
          <w:tab w:val="left" w:pos="708"/>
          <w:tab w:val="left" w:pos="1508"/>
        </w:tabs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</w:rPr>
        <w:tab/>
      </w:r>
      <w:r w:rsidR="009E5EFB" w:rsidRPr="00D74D44">
        <w:rPr>
          <w:rFonts w:ascii="Cambria" w:hAnsi="Cambria" w:cs="Times New Roman"/>
          <w:b/>
          <w:bCs/>
          <w:color w:val="002060"/>
        </w:rPr>
        <w:t>Yasal Dayanaklar:</w:t>
      </w:r>
    </w:p>
    <w:p w14:paraId="7D691C04" w14:textId="2868EAC9" w:rsidR="009E5EFB" w:rsidRPr="009E5EFB" w:rsidRDefault="00D74D44" w:rsidP="009E5EFB">
      <w:pPr>
        <w:tabs>
          <w:tab w:val="left" w:pos="708"/>
          <w:tab w:val="left" w:pos="1508"/>
        </w:tabs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="009E5EFB" w:rsidRPr="009E5EFB">
        <w:rPr>
          <w:rFonts w:ascii="Cambria" w:hAnsi="Cambria" w:cs="Times New Roman"/>
        </w:rPr>
        <w:t>1. 2547 Sayılı YÖK Kanunu,</w:t>
      </w:r>
    </w:p>
    <w:p w14:paraId="4464D132" w14:textId="5C03F636" w:rsidR="009E5EFB" w:rsidRPr="009E5EFB" w:rsidRDefault="00D74D44" w:rsidP="009E5EFB">
      <w:pPr>
        <w:tabs>
          <w:tab w:val="left" w:pos="708"/>
          <w:tab w:val="left" w:pos="1508"/>
        </w:tabs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="009E5EFB" w:rsidRPr="009E5EFB">
        <w:rPr>
          <w:rFonts w:ascii="Cambria" w:hAnsi="Cambria" w:cs="Times New Roman"/>
        </w:rPr>
        <w:t>2. Üniversitelerde Akademik Teşkilât Yönetmeliği</w:t>
      </w:r>
    </w:p>
    <w:p w14:paraId="6ABA3BDC" w14:textId="1F09639D" w:rsidR="009E5EFB" w:rsidRPr="009E5EFB" w:rsidRDefault="00D74D44" w:rsidP="009E5EFB">
      <w:pPr>
        <w:tabs>
          <w:tab w:val="left" w:pos="708"/>
          <w:tab w:val="left" w:pos="1508"/>
        </w:tabs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="009E5EFB" w:rsidRPr="009E5EFB">
        <w:rPr>
          <w:rFonts w:ascii="Cambria" w:hAnsi="Cambria" w:cs="Times New Roman"/>
        </w:rPr>
        <w:t>3. 657 Sayılı Devlet Memurları Kanunu</w:t>
      </w:r>
    </w:p>
    <w:p w14:paraId="10815FE2" w14:textId="463F4A63" w:rsidR="0069404C" w:rsidRPr="009E5EFB" w:rsidRDefault="00D74D44" w:rsidP="009E5EFB">
      <w:pPr>
        <w:tabs>
          <w:tab w:val="left" w:pos="708"/>
          <w:tab w:val="left" w:pos="1508"/>
        </w:tabs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="009E5EFB" w:rsidRPr="009E5EFB">
        <w:rPr>
          <w:rFonts w:ascii="Cambria" w:hAnsi="Cambria" w:cs="Times New Roman"/>
        </w:rPr>
        <w:t>4. 4734 Kamu İhale Kanunu</w:t>
      </w:r>
    </w:p>
    <w:p w14:paraId="112E11B2" w14:textId="3E6BBE89" w:rsidR="006929AA" w:rsidRPr="009E5EFB" w:rsidRDefault="006929AA" w:rsidP="009E5EFB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Cambria" w:hAnsi="Cambria"/>
          <w:sz w:val="22"/>
          <w:szCs w:val="22"/>
        </w:rPr>
      </w:pPr>
    </w:p>
    <w:sectPr w:rsidR="006929AA" w:rsidRPr="009E5EFB" w:rsidSect="002D3B02">
      <w:headerReference w:type="default" r:id="rId7"/>
      <w:footerReference w:type="default" r:id="rId8"/>
      <w:pgSz w:w="11906" w:h="16838" w:code="9"/>
      <w:pgMar w:top="142" w:right="851" w:bottom="0" w:left="85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4165A" w14:textId="77777777" w:rsidR="002D3B02" w:rsidRDefault="002D3B02" w:rsidP="00363228">
      <w:pPr>
        <w:spacing w:after="0" w:line="240" w:lineRule="auto"/>
      </w:pPr>
      <w:r>
        <w:separator/>
      </w:r>
    </w:p>
  </w:endnote>
  <w:endnote w:type="continuationSeparator" w:id="0">
    <w:p w14:paraId="71BFAE08" w14:textId="77777777" w:rsidR="002D3B02" w:rsidRDefault="002D3B02" w:rsidP="003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20B0604020202020204"/>
    <w:charset w:val="80"/>
    <w:family w:val="roman"/>
    <w:pitch w:val="default"/>
    <w:sig w:usb0="00002A87" w:usb1="08070000" w:usb2="00000010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6073" w14:textId="77777777" w:rsidR="001661E4" w:rsidRDefault="001661E4" w:rsidP="001661E4">
    <w:pPr>
      <w:pStyle w:val="AltBilgi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2D65" w14:textId="77777777" w:rsidR="002D3B02" w:rsidRDefault="002D3B02" w:rsidP="00363228">
      <w:pPr>
        <w:spacing w:after="0" w:line="240" w:lineRule="auto"/>
      </w:pPr>
      <w:r>
        <w:separator/>
      </w:r>
    </w:p>
  </w:footnote>
  <w:footnote w:type="continuationSeparator" w:id="0">
    <w:p w14:paraId="57DE376C" w14:textId="77777777" w:rsidR="002D3B02" w:rsidRDefault="002D3B02" w:rsidP="0036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20DB" w14:textId="77777777" w:rsidR="00B44C68" w:rsidRDefault="00B44C68" w:rsidP="001661E4">
    <w:pPr>
      <w:pStyle w:val="stBilgi"/>
    </w:pPr>
  </w:p>
  <w:p w14:paraId="1281D200" w14:textId="77777777" w:rsidR="008607F7" w:rsidRDefault="008607F7" w:rsidP="001661E4">
    <w:pPr>
      <w:pStyle w:val="stBilgi"/>
    </w:pPr>
  </w:p>
  <w:tbl>
    <w:tblPr>
      <w:tblStyle w:val="TabloKlavuzu"/>
      <w:tblW w:w="9889" w:type="dxa"/>
      <w:tblInd w:w="316" w:type="dxa"/>
      <w:tblLayout w:type="fixed"/>
      <w:tblLook w:val="04A0" w:firstRow="1" w:lastRow="0" w:firstColumn="1" w:lastColumn="0" w:noHBand="0" w:noVBand="1"/>
    </w:tblPr>
    <w:tblGrid>
      <w:gridCol w:w="1526"/>
      <w:gridCol w:w="5354"/>
      <w:gridCol w:w="1559"/>
      <w:gridCol w:w="1450"/>
    </w:tblGrid>
    <w:tr w:rsidR="008607F7" w14:paraId="2BAEB774" w14:textId="77777777" w:rsidTr="0069404C">
      <w:trPr>
        <w:trHeight w:val="189"/>
      </w:trPr>
      <w:tc>
        <w:tcPr>
          <w:tcW w:w="1526" w:type="dxa"/>
          <w:vMerge w:val="restart"/>
        </w:tcPr>
        <w:p w14:paraId="5AC11ECF" w14:textId="77777777" w:rsidR="008607F7" w:rsidRDefault="008607F7" w:rsidP="008607F7">
          <w:pPr>
            <w:pStyle w:val="stBilgi"/>
            <w:ind w:left="-115" w:right="-110"/>
            <w:jc w:val="center"/>
          </w:pPr>
          <w:r>
            <w:rPr>
              <w:rFonts w:ascii="Times New Roman"/>
              <w:noProof/>
              <w:sz w:val="20"/>
              <w:lang w:eastAsia="tr-TR"/>
            </w:rPr>
            <w:drawing>
              <wp:inline distT="0" distB="0" distL="0" distR="0" wp14:anchorId="075C17BA" wp14:editId="1661F255">
                <wp:extent cx="716234" cy="716234"/>
                <wp:effectExtent l="0" t="0" r="0" b="0"/>
                <wp:docPr id="1" name="Resim 1" descr="https://krtknadmn.karatekin.edu.tr/files/sbf/logo/4c646e9b3eaa481b8b416dd3881c77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krtknadmn.karatekin.edu.tr/files/sbf/logo/4c646e9b3eaa481b8b416dd3881c77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061" cy="717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4" w:type="dxa"/>
          <w:vMerge w:val="restart"/>
          <w:vAlign w:val="center"/>
        </w:tcPr>
        <w:p w14:paraId="3DC7CBEF" w14:textId="337728DA" w:rsidR="008607F7" w:rsidRPr="00477A66" w:rsidRDefault="00E720BF" w:rsidP="0069404C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bCs/>
              <w:color w:val="002060"/>
            </w:rPr>
            <w:t>FAKÜLTE</w:t>
          </w:r>
          <w:r w:rsidR="008636A3">
            <w:rPr>
              <w:rFonts w:ascii="Cambria" w:hAnsi="Cambria"/>
              <w:b/>
              <w:bCs/>
              <w:color w:val="002060"/>
            </w:rPr>
            <w:t xml:space="preserve"> </w:t>
          </w:r>
          <w:r w:rsidR="009E5EFB">
            <w:rPr>
              <w:rFonts w:ascii="Cambria" w:hAnsi="Cambria"/>
              <w:b/>
              <w:bCs/>
              <w:color w:val="002060"/>
            </w:rPr>
            <w:t>SEKRETERİ</w:t>
          </w:r>
          <w:r w:rsidR="006929AA">
            <w:rPr>
              <w:rFonts w:ascii="Cambria" w:hAnsi="Cambria"/>
              <w:b/>
              <w:bCs/>
              <w:color w:val="002060"/>
            </w:rPr>
            <w:t xml:space="preserve"> </w:t>
          </w:r>
          <w:r w:rsidR="0069404C" w:rsidRPr="0069404C">
            <w:rPr>
              <w:rFonts w:ascii="Cambria" w:hAnsi="Cambria"/>
              <w:b/>
              <w:bCs/>
              <w:color w:val="002060"/>
            </w:rPr>
            <w:t xml:space="preserve">GÖREV TANIMI </w:t>
          </w:r>
        </w:p>
      </w:tc>
      <w:tc>
        <w:tcPr>
          <w:tcW w:w="1559" w:type="dxa"/>
        </w:tcPr>
        <w:p w14:paraId="34E75668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Doküman No</w:t>
          </w:r>
        </w:p>
      </w:tc>
      <w:tc>
        <w:tcPr>
          <w:tcW w:w="1450" w:type="dxa"/>
        </w:tcPr>
        <w:p w14:paraId="29EAB1AB" w14:textId="769C963B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SBF-</w:t>
          </w:r>
          <w:r w:rsidR="00DD7544">
            <w:rPr>
              <w:rFonts w:ascii="Cambria" w:hAnsi="Cambria"/>
              <w:color w:val="002060"/>
              <w:sz w:val="16"/>
              <w:szCs w:val="16"/>
            </w:rPr>
            <w:t>GR-0</w:t>
          </w:r>
          <w:r w:rsidR="009E5EFB">
            <w:rPr>
              <w:rFonts w:ascii="Cambria" w:hAnsi="Cambria"/>
              <w:color w:val="002060"/>
              <w:sz w:val="16"/>
              <w:szCs w:val="16"/>
            </w:rPr>
            <w:t>5</w:t>
          </w:r>
        </w:p>
      </w:tc>
    </w:tr>
    <w:tr w:rsidR="008607F7" w14:paraId="4ECAB51D" w14:textId="77777777" w:rsidTr="0069404C">
      <w:trPr>
        <w:trHeight w:val="187"/>
      </w:trPr>
      <w:tc>
        <w:tcPr>
          <w:tcW w:w="1526" w:type="dxa"/>
          <w:vMerge/>
        </w:tcPr>
        <w:p w14:paraId="68C097CF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3F8CC2A8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1614746F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Yayın Tarihi</w:t>
          </w:r>
        </w:p>
      </w:tc>
      <w:tc>
        <w:tcPr>
          <w:tcW w:w="1450" w:type="dxa"/>
        </w:tcPr>
        <w:p w14:paraId="29C39227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13.04.2023</w:t>
          </w:r>
        </w:p>
      </w:tc>
    </w:tr>
    <w:tr w:rsidR="008607F7" w14:paraId="77B96F76" w14:textId="77777777" w:rsidTr="0069404C">
      <w:trPr>
        <w:trHeight w:val="187"/>
      </w:trPr>
      <w:tc>
        <w:tcPr>
          <w:tcW w:w="1526" w:type="dxa"/>
          <w:vMerge/>
        </w:tcPr>
        <w:p w14:paraId="5192F64C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0DFF9682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213DA4FD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Revizyon Tarihi</w:t>
          </w:r>
        </w:p>
      </w:tc>
      <w:tc>
        <w:tcPr>
          <w:tcW w:w="1450" w:type="dxa"/>
        </w:tcPr>
        <w:p w14:paraId="54EF3462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607F7" w14:paraId="1A48A14C" w14:textId="77777777" w:rsidTr="0069404C">
      <w:trPr>
        <w:trHeight w:val="220"/>
      </w:trPr>
      <w:tc>
        <w:tcPr>
          <w:tcW w:w="1526" w:type="dxa"/>
          <w:vMerge/>
        </w:tcPr>
        <w:p w14:paraId="1FF5F63C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39F412B8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637EFC27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Revizyon No</w:t>
          </w:r>
        </w:p>
      </w:tc>
      <w:tc>
        <w:tcPr>
          <w:tcW w:w="1450" w:type="dxa"/>
        </w:tcPr>
        <w:p w14:paraId="199C3FCF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Versiyon 0</w:t>
          </w:r>
        </w:p>
      </w:tc>
    </w:tr>
    <w:tr w:rsidR="008607F7" w14:paraId="7772BA25" w14:textId="77777777" w:rsidTr="0069404C">
      <w:trPr>
        <w:trHeight w:val="220"/>
      </w:trPr>
      <w:tc>
        <w:tcPr>
          <w:tcW w:w="1526" w:type="dxa"/>
          <w:vMerge/>
        </w:tcPr>
        <w:p w14:paraId="6F60A3D1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69798681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7629ED2F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</w:p>
      </w:tc>
      <w:tc>
        <w:tcPr>
          <w:tcW w:w="1450" w:type="dxa"/>
        </w:tcPr>
        <w:p w14:paraId="417D1A9C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477A66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477A66">
            <w:rPr>
              <w:rFonts w:ascii="‚l‚r –¾’©" w:hAnsi="Times New Roman"/>
              <w:color w:val="002060"/>
              <w:sz w:val="21"/>
              <w:szCs w:val="20"/>
            </w:rPr>
            <w:fldChar w:fldCharType="begin"/>
          </w:r>
          <w:r w:rsidRPr="00477A66">
            <w:rPr>
              <w:color w:val="002060"/>
            </w:rPr>
            <w:instrText>NUMPAGES  \* Arabic  \* MERGEFORMAT</w:instrText>
          </w:r>
          <w:r w:rsidRPr="00477A66">
            <w:rPr>
              <w:rFonts w:ascii="‚l‚r –¾’©" w:hAnsi="Times New Roman"/>
              <w:color w:val="002060"/>
              <w:sz w:val="21"/>
              <w:szCs w:val="20"/>
            </w:rPr>
            <w:fldChar w:fldCharType="separate"/>
          </w:r>
          <w:r w:rsidRPr="00856EE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477A6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14:paraId="38F644FB" w14:textId="77777777" w:rsidR="008607F7" w:rsidRDefault="008607F7" w:rsidP="001661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790"/>
    <w:multiLevelType w:val="hybridMultilevel"/>
    <w:tmpl w:val="916E8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6EA3"/>
    <w:multiLevelType w:val="hybridMultilevel"/>
    <w:tmpl w:val="70B43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1084"/>
    <w:multiLevelType w:val="hybridMultilevel"/>
    <w:tmpl w:val="AE6CD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C1470"/>
    <w:multiLevelType w:val="hybridMultilevel"/>
    <w:tmpl w:val="9AE60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66665"/>
    <w:multiLevelType w:val="hybridMultilevel"/>
    <w:tmpl w:val="0486E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357B6"/>
    <w:multiLevelType w:val="multilevel"/>
    <w:tmpl w:val="632C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01E75"/>
    <w:multiLevelType w:val="hybridMultilevel"/>
    <w:tmpl w:val="2C227044"/>
    <w:lvl w:ilvl="0" w:tplc="7D5832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163EEA">
      <w:start w:val="1"/>
      <w:numFmt w:val="bullet"/>
      <w:lvlText w:val="•"/>
      <w:lvlJc w:val="left"/>
      <w:rPr>
        <w:rFonts w:hint="default"/>
      </w:rPr>
    </w:lvl>
    <w:lvl w:ilvl="2" w:tplc="F6A6D02C">
      <w:start w:val="1"/>
      <w:numFmt w:val="bullet"/>
      <w:lvlText w:val="•"/>
      <w:lvlJc w:val="left"/>
      <w:rPr>
        <w:rFonts w:hint="default"/>
      </w:rPr>
    </w:lvl>
    <w:lvl w:ilvl="3" w:tplc="A5880280">
      <w:start w:val="1"/>
      <w:numFmt w:val="bullet"/>
      <w:lvlText w:val="•"/>
      <w:lvlJc w:val="left"/>
      <w:rPr>
        <w:rFonts w:hint="default"/>
      </w:rPr>
    </w:lvl>
    <w:lvl w:ilvl="4" w:tplc="4FCEFEB6">
      <w:start w:val="1"/>
      <w:numFmt w:val="bullet"/>
      <w:lvlText w:val="•"/>
      <w:lvlJc w:val="left"/>
      <w:rPr>
        <w:rFonts w:hint="default"/>
      </w:rPr>
    </w:lvl>
    <w:lvl w:ilvl="5" w:tplc="4D3C75F4">
      <w:start w:val="1"/>
      <w:numFmt w:val="bullet"/>
      <w:lvlText w:val="•"/>
      <w:lvlJc w:val="left"/>
      <w:rPr>
        <w:rFonts w:hint="default"/>
      </w:rPr>
    </w:lvl>
    <w:lvl w:ilvl="6" w:tplc="B4CEBC3A">
      <w:start w:val="1"/>
      <w:numFmt w:val="bullet"/>
      <w:lvlText w:val="•"/>
      <w:lvlJc w:val="left"/>
      <w:rPr>
        <w:rFonts w:hint="default"/>
      </w:rPr>
    </w:lvl>
    <w:lvl w:ilvl="7" w:tplc="99284226">
      <w:start w:val="1"/>
      <w:numFmt w:val="bullet"/>
      <w:lvlText w:val="•"/>
      <w:lvlJc w:val="left"/>
      <w:rPr>
        <w:rFonts w:hint="default"/>
      </w:rPr>
    </w:lvl>
    <w:lvl w:ilvl="8" w:tplc="128A866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3E02961"/>
    <w:multiLevelType w:val="multilevel"/>
    <w:tmpl w:val="7486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4150CA"/>
    <w:multiLevelType w:val="hybridMultilevel"/>
    <w:tmpl w:val="4A0887BC"/>
    <w:lvl w:ilvl="0" w:tplc="A6D601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4D33C">
      <w:start w:val="2"/>
      <w:numFmt w:val="decimal"/>
      <w:lvlText w:val="%2)"/>
      <w:lvlJc w:val="left"/>
      <w:pPr>
        <w:ind w:hanging="21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996CC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228526">
      <w:start w:val="1"/>
      <w:numFmt w:val="bullet"/>
      <w:lvlText w:val="•"/>
      <w:lvlJc w:val="left"/>
      <w:rPr>
        <w:rFonts w:hint="default"/>
      </w:rPr>
    </w:lvl>
    <w:lvl w:ilvl="4" w:tplc="870447E0">
      <w:start w:val="1"/>
      <w:numFmt w:val="bullet"/>
      <w:lvlText w:val="•"/>
      <w:lvlJc w:val="left"/>
      <w:rPr>
        <w:rFonts w:hint="default"/>
      </w:rPr>
    </w:lvl>
    <w:lvl w:ilvl="5" w:tplc="EAE05AFC">
      <w:start w:val="1"/>
      <w:numFmt w:val="bullet"/>
      <w:lvlText w:val="•"/>
      <w:lvlJc w:val="left"/>
      <w:rPr>
        <w:rFonts w:hint="default"/>
      </w:rPr>
    </w:lvl>
    <w:lvl w:ilvl="6" w:tplc="F4B8C790">
      <w:start w:val="1"/>
      <w:numFmt w:val="bullet"/>
      <w:lvlText w:val="•"/>
      <w:lvlJc w:val="left"/>
      <w:rPr>
        <w:rFonts w:hint="default"/>
      </w:rPr>
    </w:lvl>
    <w:lvl w:ilvl="7" w:tplc="7C38FB4A">
      <w:start w:val="1"/>
      <w:numFmt w:val="bullet"/>
      <w:lvlText w:val="•"/>
      <w:lvlJc w:val="left"/>
      <w:rPr>
        <w:rFonts w:hint="default"/>
      </w:rPr>
    </w:lvl>
    <w:lvl w:ilvl="8" w:tplc="0884FA9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C7A2C1A"/>
    <w:multiLevelType w:val="multilevel"/>
    <w:tmpl w:val="5C6E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AD26C2"/>
    <w:multiLevelType w:val="hybridMultilevel"/>
    <w:tmpl w:val="516607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47F69"/>
    <w:multiLevelType w:val="hybridMultilevel"/>
    <w:tmpl w:val="CBBED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86155"/>
    <w:multiLevelType w:val="hybridMultilevel"/>
    <w:tmpl w:val="968AA2FA"/>
    <w:lvl w:ilvl="0" w:tplc="C7048B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32240A">
      <w:start w:val="1"/>
      <w:numFmt w:val="bullet"/>
      <w:lvlText w:val="•"/>
      <w:lvlJc w:val="left"/>
      <w:rPr>
        <w:rFonts w:hint="default"/>
      </w:rPr>
    </w:lvl>
    <w:lvl w:ilvl="2" w:tplc="FAF4F1E6">
      <w:start w:val="1"/>
      <w:numFmt w:val="bullet"/>
      <w:lvlText w:val="•"/>
      <w:lvlJc w:val="left"/>
      <w:rPr>
        <w:rFonts w:hint="default"/>
      </w:rPr>
    </w:lvl>
    <w:lvl w:ilvl="3" w:tplc="8E04DCC4">
      <w:start w:val="1"/>
      <w:numFmt w:val="bullet"/>
      <w:lvlText w:val="•"/>
      <w:lvlJc w:val="left"/>
      <w:rPr>
        <w:rFonts w:hint="default"/>
      </w:rPr>
    </w:lvl>
    <w:lvl w:ilvl="4" w:tplc="F9141A0E">
      <w:start w:val="1"/>
      <w:numFmt w:val="bullet"/>
      <w:lvlText w:val="•"/>
      <w:lvlJc w:val="left"/>
      <w:rPr>
        <w:rFonts w:hint="default"/>
      </w:rPr>
    </w:lvl>
    <w:lvl w:ilvl="5" w:tplc="0D467218">
      <w:start w:val="1"/>
      <w:numFmt w:val="bullet"/>
      <w:lvlText w:val="•"/>
      <w:lvlJc w:val="left"/>
      <w:rPr>
        <w:rFonts w:hint="default"/>
      </w:rPr>
    </w:lvl>
    <w:lvl w:ilvl="6" w:tplc="60A88AB4">
      <w:start w:val="1"/>
      <w:numFmt w:val="bullet"/>
      <w:lvlText w:val="•"/>
      <w:lvlJc w:val="left"/>
      <w:rPr>
        <w:rFonts w:hint="default"/>
      </w:rPr>
    </w:lvl>
    <w:lvl w:ilvl="7" w:tplc="BD18D5BA">
      <w:start w:val="1"/>
      <w:numFmt w:val="bullet"/>
      <w:lvlText w:val="•"/>
      <w:lvlJc w:val="left"/>
      <w:rPr>
        <w:rFonts w:hint="default"/>
      </w:rPr>
    </w:lvl>
    <w:lvl w:ilvl="8" w:tplc="DF86BA5C">
      <w:start w:val="1"/>
      <w:numFmt w:val="bullet"/>
      <w:lvlText w:val="•"/>
      <w:lvlJc w:val="left"/>
      <w:rPr>
        <w:rFonts w:hint="default"/>
      </w:rPr>
    </w:lvl>
  </w:abstractNum>
  <w:num w:numId="1" w16cid:durableId="1299383439">
    <w:abstractNumId w:val="6"/>
  </w:num>
  <w:num w:numId="2" w16cid:durableId="1949462027">
    <w:abstractNumId w:val="8"/>
  </w:num>
  <w:num w:numId="3" w16cid:durableId="1291597202">
    <w:abstractNumId w:val="12"/>
  </w:num>
  <w:num w:numId="4" w16cid:durableId="2000765575">
    <w:abstractNumId w:val="11"/>
  </w:num>
  <w:num w:numId="5" w16cid:durableId="1081292922">
    <w:abstractNumId w:val="3"/>
  </w:num>
  <w:num w:numId="6" w16cid:durableId="1561744113">
    <w:abstractNumId w:val="0"/>
  </w:num>
  <w:num w:numId="7" w16cid:durableId="1431467995">
    <w:abstractNumId w:val="1"/>
  </w:num>
  <w:num w:numId="8" w16cid:durableId="1640067266">
    <w:abstractNumId w:val="10"/>
  </w:num>
  <w:num w:numId="9" w16cid:durableId="203099039">
    <w:abstractNumId w:val="2"/>
  </w:num>
  <w:num w:numId="10" w16cid:durableId="658382046">
    <w:abstractNumId w:val="4"/>
  </w:num>
  <w:num w:numId="11" w16cid:durableId="801071240">
    <w:abstractNumId w:val="9"/>
  </w:num>
  <w:num w:numId="12" w16cid:durableId="1234009160">
    <w:abstractNumId w:val="5"/>
  </w:num>
  <w:num w:numId="13" w16cid:durableId="20248919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54"/>
    <w:rsid w:val="00052B18"/>
    <w:rsid w:val="00084134"/>
    <w:rsid w:val="000A3307"/>
    <w:rsid w:val="000F593A"/>
    <w:rsid w:val="001128D1"/>
    <w:rsid w:val="0016324D"/>
    <w:rsid w:val="001661E4"/>
    <w:rsid w:val="001D0328"/>
    <w:rsid w:val="001F0555"/>
    <w:rsid w:val="002263F6"/>
    <w:rsid w:val="00245B7A"/>
    <w:rsid w:val="00265CB3"/>
    <w:rsid w:val="0029497B"/>
    <w:rsid w:val="0029510B"/>
    <w:rsid w:val="002D3B02"/>
    <w:rsid w:val="00323C35"/>
    <w:rsid w:val="00363228"/>
    <w:rsid w:val="003C5D4B"/>
    <w:rsid w:val="00413CA3"/>
    <w:rsid w:val="00434D85"/>
    <w:rsid w:val="004C3E0E"/>
    <w:rsid w:val="004E1CC6"/>
    <w:rsid w:val="004E2246"/>
    <w:rsid w:val="004F56DE"/>
    <w:rsid w:val="005959F8"/>
    <w:rsid w:val="005B1F5E"/>
    <w:rsid w:val="005F36F3"/>
    <w:rsid w:val="00601368"/>
    <w:rsid w:val="006135ED"/>
    <w:rsid w:val="00646819"/>
    <w:rsid w:val="006738CB"/>
    <w:rsid w:val="0069182A"/>
    <w:rsid w:val="006929AA"/>
    <w:rsid w:val="0069404C"/>
    <w:rsid w:val="00694604"/>
    <w:rsid w:val="0069669E"/>
    <w:rsid w:val="006E3FF6"/>
    <w:rsid w:val="007A7447"/>
    <w:rsid w:val="007B12CD"/>
    <w:rsid w:val="007E4402"/>
    <w:rsid w:val="00855939"/>
    <w:rsid w:val="008607F7"/>
    <w:rsid w:val="008636A3"/>
    <w:rsid w:val="008A333A"/>
    <w:rsid w:val="008B3921"/>
    <w:rsid w:val="008F03FD"/>
    <w:rsid w:val="008F2EBC"/>
    <w:rsid w:val="009C58FA"/>
    <w:rsid w:val="009E5EFB"/>
    <w:rsid w:val="00A17328"/>
    <w:rsid w:val="00A32EB1"/>
    <w:rsid w:val="00A33796"/>
    <w:rsid w:val="00AC3F4F"/>
    <w:rsid w:val="00AC7D54"/>
    <w:rsid w:val="00B034E1"/>
    <w:rsid w:val="00B42BE3"/>
    <w:rsid w:val="00B44C68"/>
    <w:rsid w:val="00BB00F5"/>
    <w:rsid w:val="00C2042F"/>
    <w:rsid w:val="00C33678"/>
    <w:rsid w:val="00C901B5"/>
    <w:rsid w:val="00C93AC0"/>
    <w:rsid w:val="00CA4ACF"/>
    <w:rsid w:val="00D57B54"/>
    <w:rsid w:val="00D62702"/>
    <w:rsid w:val="00D74D44"/>
    <w:rsid w:val="00DB206C"/>
    <w:rsid w:val="00DC65B1"/>
    <w:rsid w:val="00DD7544"/>
    <w:rsid w:val="00E06967"/>
    <w:rsid w:val="00E36ACE"/>
    <w:rsid w:val="00E36E5D"/>
    <w:rsid w:val="00E43F70"/>
    <w:rsid w:val="00E720BF"/>
    <w:rsid w:val="00E83934"/>
    <w:rsid w:val="00EF7952"/>
    <w:rsid w:val="00F21734"/>
    <w:rsid w:val="00F23EF0"/>
    <w:rsid w:val="00F521E0"/>
    <w:rsid w:val="00F61227"/>
    <w:rsid w:val="00F6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A1956"/>
  <w15:docId w15:val="{5E838F0D-84B7-454E-93B3-630D0F25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F4F"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Gülsüm ÇONOĞLU</cp:lastModifiedBy>
  <cp:revision>11</cp:revision>
  <cp:lastPrinted>2018-07-20T11:01:00Z</cp:lastPrinted>
  <dcterms:created xsi:type="dcterms:W3CDTF">2024-03-07T14:16:00Z</dcterms:created>
  <dcterms:modified xsi:type="dcterms:W3CDTF">2024-03-07T15:47:00Z</dcterms:modified>
</cp:coreProperties>
</file>